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605" w14:textId="77777777" w:rsidR="004B3085" w:rsidRPr="004B3085" w:rsidRDefault="004B3085" w:rsidP="004B3085">
      <w:pPr>
        <w:spacing w:line="345" w:lineRule="atLeast"/>
        <w:jc w:val="center"/>
        <w:rPr>
          <w:rFonts w:ascii="Noto IKEA Latin" w:eastAsia="Times New Roman" w:hAnsi="Noto IKEA Latin" w:cstheme="minorHAnsi"/>
          <w:b/>
          <w:bCs/>
          <w:sz w:val="20"/>
          <w:szCs w:val="20"/>
        </w:rPr>
      </w:pPr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 xml:space="preserve">CERERE/DECLARAŢIE PE PROPRIA RĂSPUNDERE </w:t>
      </w:r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br/>
        <w:t xml:space="preserve">(conform </w:t>
      </w:r>
      <w:hyperlink r:id="rId11" w:anchor="p-426367653" w:tgtFrame="_blank" w:history="1">
        <w:r w:rsidRPr="004B3085">
          <w:rPr>
            <w:rStyle w:val="Hyperlink"/>
            <w:rFonts w:ascii="Noto IKEA Latin" w:eastAsia="Times New Roman" w:hAnsi="Noto IKEA Latin" w:cstheme="minorHAnsi"/>
            <w:b/>
            <w:bCs/>
            <w:sz w:val="20"/>
            <w:szCs w:val="20"/>
          </w:rPr>
          <w:t>art. IV</w:t>
        </w:r>
      </w:hyperlink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 xml:space="preserve"> din O.U.G. nr. 118/2021, </w:t>
      </w:r>
      <w:proofErr w:type="spellStart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>aprobată</w:t>
      </w:r>
      <w:proofErr w:type="spellEnd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 xml:space="preserve"> cu </w:t>
      </w:r>
      <w:proofErr w:type="spellStart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>modificări</w:t>
      </w:r>
      <w:proofErr w:type="spellEnd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 xml:space="preserve"> </w:t>
      </w:r>
      <w:proofErr w:type="spellStart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>prin</w:t>
      </w:r>
      <w:proofErr w:type="spellEnd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 xml:space="preserve"> </w:t>
      </w:r>
      <w:proofErr w:type="spellStart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>Legea</w:t>
      </w:r>
      <w:proofErr w:type="spellEnd"/>
      <w:r w:rsidRPr="004B3085">
        <w:rPr>
          <w:rFonts w:ascii="Noto IKEA Latin" w:eastAsia="Times New Roman" w:hAnsi="Noto IKEA Latin" w:cstheme="minorHAnsi"/>
          <w:b/>
          <w:bCs/>
          <w:sz w:val="20"/>
          <w:szCs w:val="20"/>
        </w:rPr>
        <w:t xml:space="preserve"> </w:t>
      </w:r>
      <w:hyperlink r:id="rId12" w:tgtFrame="_blank" w:history="1">
        <w:r w:rsidRPr="004B3085">
          <w:rPr>
            <w:rStyle w:val="Hyperlink"/>
            <w:rFonts w:ascii="Noto IKEA Latin" w:eastAsia="Times New Roman" w:hAnsi="Noto IKEA Latin" w:cstheme="minorHAnsi"/>
            <w:b/>
            <w:bCs/>
            <w:sz w:val="20"/>
            <w:szCs w:val="20"/>
          </w:rPr>
          <w:t>nr. 259/2021)</w:t>
        </w:r>
      </w:hyperlink>
    </w:p>
    <w:p w14:paraId="6A55E1F5" w14:textId="77777777" w:rsidR="004B3085" w:rsidRPr="004B3085" w:rsidRDefault="004B3085" w:rsidP="004B3085">
      <w:pPr>
        <w:spacing w:line="345" w:lineRule="atLeast"/>
        <w:jc w:val="center"/>
        <w:rPr>
          <w:rFonts w:ascii="Noto IKEA Latin" w:eastAsia="Times New Roman" w:hAnsi="Noto IKEA Latin" w:cstheme="minorHAnsi"/>
          <w:b/>
          <w:bCs/>
          <w:sz w:val="20"/>
          <w:szCs w:val="20"/>
        </w:rPr>
      </w:pPr>
    </w:p>
    <w:p w14:paraId="20BF0818" w14:textId="57A312A9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Subsemnatul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.......... (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nume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prenume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),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calitate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reprezentant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legal/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convenţional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având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împuternicirea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nr..........., al.......... (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denumire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client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noncasnic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),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înregistrată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sub nr...........,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(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Recom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etc).........., CUI.........., cu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sediul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loc..........., str........... nr........... bl........... sc........... ap..........., sect..........., Jud..........., titular al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contractului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furnizare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a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energiei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electrice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/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gazelor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naturale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având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cod client nr...........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încheiat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pentru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locul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consum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situat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loc........... str........... nr........... bl........... sc........... ap..........., sect.........., Jud,..........,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identificat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cod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identificare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loc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consum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..........,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cunoscând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prevederile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hyperlink r:id="rId13" w:tgtFrame="_blank" w:history="1">
        <w:proofErr w:type="spellStart"/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Codului</w:t>
        </w:r>
        <w:proofErr w:type="spellEnd"/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 xml:space="preserve"> penal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privind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falsul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declaraţii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declarăm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prezenta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ne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încadrăm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în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categoria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*:</w:t>
      </w:r>
    </w:p>
    <w:p w14:paraId="5BA6328B" w14:textId="77777777" w:rsidR="004B3085" w:rsidRPr="004B3085" w:rsidRDefault="004B3085" w:rsidP="004B3085">
      <w:pPr>
        <w:pStyle w:val="al"/>
        <w:rPr>
          <w:rFonts w:ascii="Noto IKEA Latin" w:hAnsi="Noto IKEA Latin" w:cstheme="minorHAnsi"/>
          <w:i/>
          <w:iCs/>
          <w:sz w:val="16"/>
          <w:szCs w:val="16"/>
        </w:rPr>
      </w:pPr>
      <w:r w:rsidRPr="004B3085">
        <w:rPr>
          <w:rFonts w:ascii="Noto IKEA Latin" w:hAnsi="Noto IKEA Latin" w:cstheme="minorHAnsi"/>
          <w:i/>
          <w:iCs/>
          <w:sz w:val="20"/>
          <w:szCs w:val="20"/>
        </w:rPr>
        <w:t xml:space="preserve">* </w:t>
      </w:r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se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va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bifa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o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singură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categorie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.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În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situaţia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în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care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vă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încadraţi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în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două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din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categoriile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mai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sus,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respectiv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atât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în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categoria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I,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cât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şi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în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categoria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II,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este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necesar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să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alegeţi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doar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una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dintre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categorii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,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pentru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toată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durata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de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aplicare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a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prevederilor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legale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,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cumularea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acestora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nefiind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 xml:space="preserve"> </w:t>
      </w:r>
      <w:proofErr w:type="spellStart"/>
      <w:r w:rsidRPr="004B3085">
        <w:rPr>
          <w:rFonts w:ascii="Noto IKEA Latin" w:hAnsi="Noto IKEA Latin" w:cstheme="minorHAnsi"/>
          <w:i/>
          <w:iCs/>
          <w:sz w:val="16"/>
          <w:szCs w:val="16"/>
        </w:rPr>
        <w:t>posibilă</w:t>
      </w:r>
      <w:proofErr w:type="spellEnd"/>
      <w:r w:rsidRPr="004B3085">
        <w:rPr>
          <w:rFonts w:ascii="Noto IKEA Latin" w:hAnsi="Noto IKEA Latin" w:cstheme="minorHAnsi"/>
          <w:i/>
          <w:iCs/>
          <w:sz w:val="16"/>
          <w:szCs w:val="16"/>
        </w:rPr>
        <w:t>.</w:t>
      </w:r>
    </w:p>
    <w:p w14:paraId="11EDF6AF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</w:p>
    <w:p w14:paraId="711D5889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I.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IMM (conform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Legii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hyperlink r:id="rId14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346/2004)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0DDA6C1F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Cabinete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medicale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individuale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0F72878E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alte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profesii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liberale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.......... (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va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men</w:t>
      </w:r>
      <w:r w:rsidRPr="004B3085">
        <w:rPr>
          <w:rFonts w:ascii="Noto IKEA Latin" w:hAnsi="Noto IKEA Latin" w:cs="Noto IKEA Latin"/>
          <w:sz w:val="20"/>
          <w:szCs w:val="20"/>
        </w:rPr>
        <w:t>ţ</w:t>
      </w:r>
      <w:r w:rsidRPr="004B3085">
        <w:rPr>
          <w:rFonts w:ascii="Noto IKEA Latin" w:hAnsi="Noto IKEA Latin" w:cstheme="minorHAnsi"/>
          <w:sz w:val="20"/>
          <w:szCs w:val="20"/>
        </w:rPr>
        <w:t>iona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), </w:t>
      </w:r>
    </w:p>
    <w:p w14:paraId="37C6FF18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micro</w:t>
      </w:r>
      <w:r w:rsidRPr="004B3085">
        <w:rPr>
          <w:rFonts w:ascii="Noto IKEA Latin" w:hAnsi="Noto IKEA Latin" w:cs="Noto IKEA Latin"/>
          <w:sz w:val="20"/>
          <w:szCs w:val="20"/>
        </w:rPr>
        <w:t>î</w:t>
      </w:r>
      <w:r w:rsidRPr="004B3085">
        <w:rPr>
          <w:rFonts w:ascii="Noto IKEA Latin" w:hAnsi="Noto IKEA Latin" w:cstheme="minorHAnsi"/>
          <w:sz w:val="20"/>
          <w:szCs w:val="20"/>
        </w:rPr>
        <w:t>ntreprinderi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68351182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persoane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fizice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autorizate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56EDA79B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="Noto IKEA Latin"/>
          <w:sz w:val="20"/>
          <w:szCs w:val="20"/>
        </w:rPr>
        <w:t>î</w:t>
      </w:r>
      <w:r w:rsidRPr="004B3085">
        <w:rPr>
          <w:rFonts w:ascii="Noto IKEA Latin" w:hAnsi="Noto IKEA Latin" w:cstheme="minorHAnsi"/>
          <w:sz w:val="20"/>
          <w:szCs w:val="20"/>
        </w:rPr>
        <w:t>ntreprinderi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individuale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7643B70D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="Noto IKEA Latin"/>
          <w:sz w:val="20"/>
          <w:szCs w:val="20"/>
        </w:rPr>
        <w:t>î</w:t>
      </w:r>
      <w:r w:rsidRPr="004B3085">
        <w:rPr>
          <w:rFonts w:ascii="Noto IKEA Latin" w:hAnsi="Noto IKEA Latin" w:cstheme="minorHAnsi"/>
          <w:sz w:val="20"/>
          <w:szCs w:val="20"/>
        </w:rPr>
        <w:t>ntreprinderi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familiale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;</w:t>
      </w:r>
    </w:p>
    <w:p w14:paraId="1ED27472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II.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spitale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publice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="Noto IKEA Latin"/>
          <w:sz w:val="20"/>
          <w:szCs w:val="20"/>
        </w:rPr>
        <w:t>ş</w:t>
      </w:r>
      <w:r w:rsidRPr="004B3085">
        <w:rPr>
          <w:rFonts w:ascii="Noto IKEA Latin" w:hAnsi="Noto IKEA Latin" w:cstheme="minorHAnsi"/>
          <w:sz w:val="20"/>
          <w:szCs w:val="20"/>
        </w:rPr>
        <w:t>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private (cf.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Legii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hyperlink r:id="rId15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95/2006)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</w:p>
    <w:p w14:paraId="0ACA03AC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unit</w:t>
      </w:r>
      <w:r w:rsidRPr="004B3085">
        <w:rPr>
          <w:rFonts w:ascii="Noto IKEA Latin" w:hAnsi="Noto IKEA Latin" w:cs="Noto IKEA Latin"/>
          <w:sz w:val="20"/>
          <w:szCs w:val="20"/>
        </w:rPr>
        <w:t>ăţ</w:t>
      </w:r>
      <w:r w:rsidRPr="004B3085">
        <w:rPr>
          <w:rFonts w:ascii="Noto IKEA Latin" w:hAnsi="Noto IKEA Latin" w:cstheme="minorHAnsi"/>
          <w:sz w:val="20"/>
          <w:szCs w:val="20"/>
        </w:rPr>
        <w:t>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="Noto IKEA Latin"/>
          <w:sz w:val="20"/>
          <w:szCs w:val="20"/>
        </w:rPr>
        <w:t>î</w:t>
      </w:r>
      <w:r w:rsidRPr="004B3085">
        <w:rPr>
          <w:rFonts w:ascii="Noto IKEA Latin" w:hAnsi="Noto IKEA Latin" w:cstheme="minorHAnsi"/>
          <w:sz w:val="20"/>
          <w:szCs w:val="20"/>
        </w:rPr>
        <w:t>nv</w:t>
      </w:r>
      <w:r w:rsidRPr="004B3085">
        <w:rPr>
          <w:rFonts w:ascii="Noto IKEA Latin" w:hAnsi="Noto IKEA Latin" w:cs="Noto IKEA Latin"/>
          <w:sz w:val="20"/>
          <w:szCs w:val="20"/>
        </w:rPr>
        <w:t>ăţă</w:t>
      </w:r>
      <w:r w:rsidRPr="004B3085">
        <w:rPr>
          <w:rFonts w:ascii="Noto IKEA Latin" w:hAnsi="Noto IKEA Latin" w:cstheme="minorHAnsi"/>
          <w:sz w:val="20"/>
          <w:szCs w:val="20"/>
        </w:rPr>
        <w:t>m</w:t>
      </w:r>
      <w:r w:rsidRPr="004B3085">
        <w:rPr>
          <w:rFonts w:ascii="Noto IKEA Latin" w:hAnsi="Noto IKEA Latin" w:cs="Noto IKEA Latin"/>
          <w:sz w:val="20"/>
          <w:szCs w:val="20"/>
        </w:rPr>
        <w:t>â</w:t>
      </w:r>
      <w:r w:rsidRPr="004B3085">
        <w:rPr>
          <w:rFonts w:ascii="Noto IKEA Latin" w:hAnsi="Noto IKEA Latin" w:cstheme="minorHAnsi"/>
          <w:sz w:val="20"/>
          <w:szCs w:val="20"/>
        </w:rPr>
        <w:t>nt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publice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="Noto IKEA Latin"/>
          <w:sz w:val="20"/>
          <w:szCs w:val="20"/>
        </w:rPr>
        <w:t>ş</w:t>
      </w:r>
      <w:r w:rsidRPr="004B3085">
        <w:rPr>
          <w:rFonts w:ascii="Noto IKEA Latin" w:hAnsi="Noto IKEA Latin" w:cstheme="minorHAnsi"/>
          <w:sz w:val="20"/>
          <w:szCs w:val="20"/>
        </w:rPr>
        <w:t>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private (cf.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Legii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hyperlink r:id="rId16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1/2011)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02FB9130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cre</w:t>
      </w:r>
      <w:r w:rsidRPr="004B3085">
        <w:rPr>
          <w:rFonts w:ascii="Noto IKEA Latin" w:hAnsi="Noto IKEA Latin" w:cs="Noto IKEA Latin"/>
          <w:sz w:val="20"/>
          <w:szCs w:val="20"/>
        </w:rPr>
        <w:t>ş</w:t>
      </w:r>
      <w:r w:rsidRPr="004B3085">
        <w:rPr>
          <w:rFonts w:ascii="Noto IKEA Latin" w:hAnsi="Noto IKEA Latin" w:cstheme="minorHAnsi"/>
          <w:sz w:val="20"/>
          <w:szCs w:val="20"/>
        </w:rPr>
        <w:t>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07FD9EA8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organiza</w:t>
      </w:r>
      <w:r w:rsidRPr="004B3085">
        <w:rPr>
          <w:rFonts w:ascii="Noto IKEA Latin" w:hAnsi="Noto IKEA Latin" w:cs="Noto IKEA Latin"/>
          <w:sz w:val="20"/>
          <w:szCs w:val="20"/>
        </w:rPr>
        <w:t>ţ</w:t>
      </w:r>
      <w:r w:rsidRPr="004B3085">
        <w:rPr>
          <w:rFonts w:ascii="Noto IKEA Latin" w:hAnsi="Noto IKEA Latin" w:cstheme="minorHAnsi"/>
          <w:sz w:val="20"/>
          <w:szCs w:val="20"/>
        </w:rPr>
        <w:t>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neguvernamentale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27BC39B3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unit</w:t>
      </w:r>
      <w:r w:rsidRPr="004B3085">
        <w:rPr>
          <w:rFonts w:ascii="Noto IKEA Latin" w:hAnsi="Noto IKEA Latin" w:cs="Noto IKEA Latin"/>
          <w:sz w:val="20"/>
          <w:szCs w:val="20"/>
        </w:rPr>
        <w:t>ăţ</w:t>
      </w:r>
      <w:r w:rsidRPr="004B3085">
        <w:rPr>
          <w:rFonts w:ascii="Noto IKEA Latin" w:hAnsi="Noto IKEA Latin" w:cstheme="minorHAnsi"/>
          <w:sz w:val="20"/>
          <w:szCs w:val="20"/>
        </w:rPr>
        <w:t>ile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cult (cf.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Legii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hyperlink r:id="rId17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489/2006)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</w:p>
    <w:p w14:paraId="7AFE4801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    </w:t>
      </w:r>
      <w:r w:rsidRPr="004B3085">
        <w:rPr>
          <w:rFonts w:ascii="Arial" w:hAnsi="Arial" w:cs="Arial"/>
          <w:sz w:val="20"/>
          <w:szCs w:val="20"/>
        </w:rPr>
        <w:t>□</w:t>
      </w:r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furnizori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publici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="Noto IKEA Latin"/>
          <w:sz w:val="20"/>
          <w:szCs w:val="20"/>
        </w:rPr>
        <w:t>ş</w:t>
      </w:r>
      <w:r w:rsidRPr="004B3085">
        <w:rPr>
          <w:rFonts w:ascii="Noto IKEA Latin" w:hAnsi="Noto IKEA Latin" w:cstheme="minorHAnsi"/>
          <w:sz w:val="20"/>
          <w:szCs w:val="20"/>
        </w:rPr>
        <w:t>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priva</w:t>
      </w:r>
      <w:r w:rsidRPr="004B3085">
        <w:rPr>
          <w:rFonts w:ascii="Noto IKEA Latin" w:hAnsi="Noto IKEA Latin" w:cs="Noto IKEA Latin"/>
          <w:sz w:val="20"/>
          <w:szCs w:val="20"/>
        </w:rPr>
        <w:t>ţ</w:t>
      </w:r>
      <w:r w:rsidRPr="004B3085">
        <w:rPr>
          <w:rFonts w:ascii="Noto IKEA Latin" w:hAnsi="Noto IKEA Latin" w:cstheme="minorHAnsi"/>
          <w:sz w:val="20"/>
          <w:szCs w:val="20"/>
        </w:rPr>
        <w:t>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servicii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sociale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(cf. H.G. </w:t>
      </w:r>
      <w:hyperlink r:id="rId18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867/2015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).......... </w:t>
      </w:r>
    </w:p>
    <w:p w14:paraId="081D43F8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</w:p>
    <w:p w14:paraId="65C524AF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Solicităm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prezenta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acordarea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următoarei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scheme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sprijin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:</w:t>
      </w:r>
    </w:p>
    <w:p w14:paraId="571D3220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-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exceptarea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la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plata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tarifelor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reglementate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certificate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verzi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contribuţie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cogenerare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acciza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(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pentru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energie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electrică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) /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tarife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reglementate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şi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accize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(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pentru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gaze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naturale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)</w:t>
      </w:r>
    </w:p>
    <w:p w14:paraId="1618ECB0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-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pentru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categoria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I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mai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sus;</w:t>
      </w:r>
    </w:p>
    <w:p w14:paraId="553CE777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r w:rsidRPr="004B3085">
        <w:rPr>
          <w:rFonts w:ascii="Noto IKEA Latin" w:hAnsi="Noto IKEA Latin" w:cstheme="minorHAnsi"/>
          <w:sz w:val="20"/>
          <w:szCs w:val="20"/>
        </w:rPr>
        <w:t xml:space="preserve">-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plafonarea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preţului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final la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energie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electrică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/gaze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naturale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-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pentru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categoria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a II-a.</w:t>
      </w:r>
    </w:p>
    <w:p w14:paraId="1C889DAB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</w:p>
    <w:p w14:paraId="40157001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sz w:val="20"/>
          <w:szCs w:val="20"/>
        </w:rPr>
      </w:pPr>
      <w:proofErr w:type="spellStart"/>
      <w:r w:rsidRPr="004B3085">
        <w:rPr>
          <w:rFonts w:ascii="Noto IKEA Latin" w:hAnsi="Noto IKEA Latin" w:cstheme="minorHAnsi"/>
          <w:sz w:val="20"/>
          <w:szCs w:val="20"/>
        </w:rPr>
        <w:lastRenderedPageBreak/>
        <w:t>Prezenta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declaraţie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a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fost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dată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pentru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a beneficia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măsurile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sprijin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conform O.U.G. </w:t>
      </w:r>
      <w:hyperlink r:id="rId19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118/2021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aprobată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prin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Legea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hyperlink r:id="rId20" w:tgtFrame="_blank" w:history="1">
        <w:r w:rsidRPr="004B3085">
          <w:rPr>
            <w:rStyle w:val="Hyperlink"/>
            <w:rFonts w:ascii="Noto IKEA Latin" w:hAnsi="Noto IKEA Latin" w:cstheme="minorHAnsi"/>
            <w:sz w:val="20"/>
            <w:szCs w:val="20"/>
          </w:rPr>
          <w:t>nr. 259/2021</w:t>
        </w:r>
      </w:hyperlink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şi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ne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obligăm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o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actualizăm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ori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câte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ori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situaţia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o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impune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,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fără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a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modifica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alegerea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măsurii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 xml:space="preserve"> de </w:t>
      </w:r>
      <w:proofErr w:type="spellStart"/>
      <w:r w:rsidRPr="004B3085">
        <w:rPr>
          <w:rFonts w:ascii="Noto IKEA Latin" w:hAnsi="Noto IKEA Latin" w:cstheme="minorHAnsi"/>
          <w:sz w:val="20"/>
          <w:szCs w:val="20"/>
        </w:rPr>
        <w:t>sprijin</w:t>
      </w:r>
      <w:proofErr w:type="spellEnd"/>
      <w:r w:rsidRPr="004B3085">
        <w:rPr>
          <w:rFonts w:ascii="Noto IKEA Latin" w:hAnsi="Noto IKEA Latin" w:cstheme="minorHAnsi"/>
          <w:sz w:val="20"/>
          <w:szCs w:val="20"/>
        </w:rPr>
        <w:t>.</w:t>
      </w:r>
    </w:p>
    <w:p w14:paraId="1176A9C3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b/>
          <w:bCs/>
          <w:sz w:val="20"/>
          <w:szCs w:val="20"/>
        </w:rPr>
      </w:pPr>
    </w:p>
    <w:p w14:paraId="105B57B0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b/>
          <w:bCs/>
          <w:sz w:val="20"/>
          <w:szCs w:val="20"/>
        </w:rPr>
      </w:pPr>
    </w:p>
    <w:p w14:paraId="1B3FB71C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b/>
          <w:bCs/>
          <w:sz w:val="20"/>
          <w:szCs w:val="20"/>
        </w:rPr>
      </w:pPr>
      <w:r w:rsidRPr="004B3085">
        <w:rPr>
          <w:rFonts w:ascii="Noto IKEA Latin" w:hAnsi="Noto IKEA Latin" w:cstheme="minorHAnsi"/>
          <w:b/>
          <w:bCs/>
          <w:sz w:val="20"/>
          <w:szCs w:val="20"/>
        </w:rPr>
        <w:t>Data,</w:t>
      </w:r>
    </w:p>
    <w:p w14:paraId="76605B2D" w14:textId="77777777" w:rsidR="004B3085" w:rsidRPr="004B3085" w:rsidRDefault="004B3085" w:rsidP="004B3085">
      <w:pPr>
        <w:pStyle w:val="al"/>
        <w:spacing w:line="345" w:lineRule="atLeast"/>
        <w:rPr>
          <w:rFonts w:ascii="Noto IKEA Latin" w:hAnsi="Noto IKEA Latin" w:cstheme="minorHAnsi"/>
          <w:b/>
          <w:bCs/>
          <w:sz w:val="20"/>
          <w:szCs w:val="20"/>
        </w:rPr>
      </w:pPr>
      <w:proofErr w:type="spellStart"/>
      <w:r w:rsidRPr="004B3085">
        <w:rPr>
          <w:rFonts w:ascii="Noto IKEA Latin" w:hAnsi="Noto IKEA Latin" w:cstheme="minorHAnsi"/>
          <w:b/>
          <w:bCs/>
          <w:sz w:val="20"/>
          <w:szCs w:val="20"/>
        </w:rPr>
        <w:t>Nume</w:t>
      </w:r>
      <w:proofErr w:type="spellEnd"/>
      <w:r w:rsidRPr="004B3085">
        <w:rPr>
          <w:rFonts w:ascii="Noto IKEA Latin" w:hAnsi="Noto IKEA Latin" w:cstheme="minorHAnsi"/>
          <w:b/>
          <w:bCs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b/>
          <w:bCs/>
          <w:sz w:val="20"/>
          <w:szCs w:val="20"/>
        </w:rPr>
        <w:t>și</w:t>
      </w:r>
      <w:proofErr w:type="spellEnd"/>
      <w:r w:rsidRPr="004B3085">
        <w:rPr>
          <w:rFonts w:ascii="Noto IKEA Latin" w:hAnsi="Noto IKEA Latin" w:cstheme="minorHAnsi"/>
          <w:b/>
          <w:bCs/>
          <w:sz w:val="20"/>
          <w:szCs w:val="20"/>
        </w:rPr>
        <w:t xml:space="preserve"> </w:t>
      </w:r>
      <w:proofErr w:type="spellStart"/>
      <w:r w:rsidRPr="004B3085">
        <w:rPr>
          <w:rFonts w:ascii="Noto IKEA Latin" w:hAnsi="Noto IKEA Latin" w:cstheme="minorHAnsi"/>
          <w:b/>
          <w:bCs/>
          <w:sz w:val="20"/>
          <w:szCs w:val="20"/>
        </w:rPr>
        <w:t>prenume</w:t>
      </w:r>
      <w:proofErr w:type="spellEnd"/>
      <w:r w:rsidRPr="004B3085">
        <w:rPr>
          <w:rFonts w:ascii="Noto IKEA Latin" w:hAnsi="Noto IKEA Latin" w:cstheme="minorHAnsi"/>
          <w:b/>
          <w:bCs/>
          <w:sz w:val="20"/>
          <w:szCs w:val="20"/>
        </w:rPr>
        <w:t>,</w:t>
      </w:r>
    </w:p>
    <w:p w14:paraId="6996BB6A" w14:textId="77777777" w:rsidR="004B3085" w:rsidRPr="004B3085" w:rsidRDefault="004B3085" w:rsidP="004B3085">
      <w:pPr>
        <w:pStyle w:val="al"/>
        <w:spacing w:line="345" w:lineRule="atLeast"/>
        <w:rPr>
          <w:rFonts w:ascii="Noto IKEA Latin" w:eastAsia="Times New Roman" w:hAnsi="Noto IKEA Latin" w:cstheme="minorHAnsi"/>
          <w:b/>
          <w:bCs/>
          <w:sz w:val="20"/>
          <w:szCs w:val="20"/>
        </w:rPr>
      </w:pPr>
      <w:proofErr w:type="spellStart"/>
      <w:r w:rsidRPr="004B3085">
        <w:rPr>
          <w:rFonts w:ascii="Noto IKEA Latin" w:hAnsi="Noto IKEA Latin" w:cstheme="minorHAnsi"/>
          <w:b/>
          <w:bCs/>
          <w:sz w:val="20"/>
          <w:szCs w:val="20"/>
        </w:rPr>
        <w:t>Funcție</w:t>
      </w:r>
      <w:proofErr w:type="spellEnd"/>
    </w:p>
    <w:p w14:paraId="7E1BE55F" w14:textId="0D073963" w:rsidR="001432F4" w:rsidRPr="004B3085" w:rsidRDefault="001432F4" w:rsidP="00AE1817">
      <w:pPr>
        <w:rPr>
          <w:rFonts w:ascii="Noto IKEA Latin" w:hAnsi="Noto IKEA Latin"/>
          <w:sz w:val="20"/>
          <w:szCs w:val="20"/>
        </w:rPr>
      </w:pPr>
    </w:p>
    <w:sectPr w:rsidR="001432F4" w:rsidRPr="004B3085" w:rsidSect="002E7887">
      <w:headerReference w:type="default" r:id="rId21"/>
      <w:footerReference w:type="default" r:id="rId22"/>
      <w:pgSz w:w="11906" w:h="16838"/>
      <w:pgMar w:top="1418" w:right="794" w:bottom="1418" w:left="79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B1EE" w14:textId="77777777" w:rsidR="00795E03" w:rsidRDefault="00795E03" w:rsidP="00982243">
      <w:r>
        <w:separator/>
      </w:r>
    </w:p>
  </w:endnote>
  <w:endnote w:type="continuationSeparator" w:id="0">
    <w:p w14:paraId="6152FC06" w14:textId="77777777" w:rsidR="00795E03" w:rsidRDefault="00795E03" w:rsidP="0098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0"/>
      <w:gridCol w:w="7068"/>
    </w:tblGrid>
    <w:tr w:rsidR="00956B41" w:rsidRPr="00E90628" w14:paraId="46E3121E" w14:textId="77777777" w:rsidTr="00AC419C">
      <w:trPr>
        <w:trHeight w:val="983"/>
      </w:trPr>
      <w:tc>
        <w:tcPr>
          <w:tcW w:w="3240" w:type="dxa"/>
        </w:tcPr>
        <w:p w14:paraId="73FDFEA3" w14:textId="77777777" w:rsidR="00956B41" w:rsidRPr="00E90628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  <w:lang w:val="en-GB"/>
            </w:rPr>
          </w:pPr>
          <w:r w:rsidRPr="00E90628">
            <w:rPr>
              <w:b/>
              <w:color w:val="95B3D7" w:themeColor="accent1" w:themeTint="99"/>
              <w:sz w:val="20"/>
              <w:szCs w:val="20"/>
              <w:lang w:val="en-GB"/>
            </w:rPr>
            <w:t>EWIND SRL</w:t>
          </w:r>
        </w:p>
        <w:p w14:paraId="721EBAAF" w14:textId="77777777" w:rsidR="00956B41" w:rsidRPr="00CF6937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  <w:lang w:val="en-US"/>
            </w:rPr>
          </w:pPr>
          <w:r w:rsidRPr="00CF6937">
            <w:rPr>
              <w:b/>
              <w:color w:val="95B3D7" w:themeColor="accent1" w:themeTint="99"/>
              <w:sz w:val="20"/>
              <w:szCs w:val="20"/>
              <w:lang w:val="en-US"/>
            </w:rPr>
            <w:t>CIF: RO 22160860</w:t>
          </w:r>
        </w:p>
        <w:p w14:paraId="1FECB500" w14:textId="77777777" w:rsidR="00956B41" w:rsidRPr="00CF6937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  <w:lang w:val="en-US"/>
            </w:rPr>
          </w:pPr>
          <w:r w:rsidRPr="00CF6937">
            <w:rPr>
              <w:b/>
              <w:color w:val="95B3D7" w:themeColor="accent1" w:themeTint="99"/>
              <w:sz w:val="20"/>
              <w:szCs w:val="20"/>
              <w:lang w:val="en-US"/>
            </w:rPr>
            <w:t>REG. COM.: J13/2480/24.07.2007</w:t>
          </w:r>
        </w:p>
        <w:p w14:paraId="56E88A5B" w14:textId="77777777" w:rsidR="00956B41" w:rsidRPr="00CF6937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  <w:lang w:val="en-US"/>
            </w:rPr>
          </w:pPr>
        </w:p>
        <w:p w14:paraId="3210983B" w14:textId="77777777" w:rsidR="00956B41" w:rsidRPr="00CF6937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  <w:lang w:val="en-US"/>
            </w:rPr>
          </w:pPr>
        </w:p>
        <w:p w14:paraId="41ACDABD" w14:textId="77777777" w:rsidR="00956B41" w:rsidRPr="00E90628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  <w:lang w:val="en-US"/>
            </w:rPr>
          </w:pPr>
          <w:r w:rsidRPr="00E90628">
            <w:rPr>
              <w:b/>
              <w:color w:val="95B3D7" w:themeColor="accent1" w:themeTint="99"/>
              <w:sz w:val="20"/>
              <w:szCs w:val="20"/>
              <w:lang w:val="en-US"/>
            </w:rPr>
            <w:t>ADRESA DE CORESPONDENTA:</w:t>
          </w:r>
        </w:p>
        <w:p w14:paraId="1F504D31" w14:textId="77777777" w:rsidR="00956B41" w:rsidRPr="00E90628" w:rsidRDefault="00956B41" w:rsidP="00CB4989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</w:rPr>
          </w:pPr>
          <w:r w:rsidRPr="00E90628">
            <w:rPr>
              <w:b/>
              <w:color w:val="95B3D7" w:themeColor="accent1" w:themeTint="99"/>
              <w:sz w:val="20"/>
              <w:szCs w:val="20"/>
            </w:rPr>
            <w:tab/>
          </w:r>
        </w:p>
      </w:tc>
      <w:tc>
        <w:tcPr>
          <w:tcW w:w="7068" w:type="dxa"/>
          <w:hideMark/>
        </w:tcPr>
        <w:p w14:paraId="66AE240B" w14:textId="75C9CDD0" w:rsidR="00956B41" w:rsidRPr="00E90628" w:rsidRDefault="00CB4989" w:rsidP="00CB4989">
          <w:pPr>
            <w:pStyle w:val="Header"/>
            <w:spacing w:line="276" w:lineRule="auto"/>
            <w:outlineLvl w:val="0"/>
            <w:rPr>
              <w:b/>
              <w:color w:val="95B3D7" w:themeColor="accent1" w:themeTint="99"/>
              <w:sz w:val="20"/>
              <w:szCs w:val="20"/>
            </w:rPr>
          </w:pPr>
          <w:r w:rsidRPr="00E90628">
            <w:rPr>
              <w:b/>
              <w:color w:val="95B3D7" w:themeColor="accent1" w:themeTint="99"/>
              <w:sz w:val="20"/>
              <w:szCs w:val="20"/>
            </w:rPr>
            <w:t>SEDIU SOCIAL: SAT MIHAIL KOGĂLNICEANU, COMUNA MIHAIL KOGĂLNICEANU, ŞOSEAUA DN2A, NR. 7, CAMERA 13, ETAJ 1, JUDET CONSTANŢA</w:t>
          </w:r>
        </w:p>
        <w:p w14:paraId="2636B543" w14:textId="1BA7B517" w:rsidR="00956B41" w:rsidRPr="00E90628" w:rsidRDefault="00CB4989" w:rsidP="00CB4989">
          <w:pPr>
            <w:pStyle w:val="Header"/>
            <w:spacing w:line="276" w:lineRule="auto"/>
            <w:outlineLvl w:val="0"/>
            <w:rPr>
              <w:b/>
              <w:color w:val="95B3D7" w:themeColor="accent1" w:themeTint="99"/>
              <w:sz w:val="20"/>
              <w:szCs w:val="20"/>
              <w:lang w:val="en-US"/>
            </w:rPr>
          </w:pPr>
          <w:r w:rsidRPr="00E90628">
            <w:rPr>
              <w:b/>
              <w:color w:val="95B3D7" w:themeColor="accent1" w:themeTint="99"/>
              <w:sz w:val="20"/>
              <w:szCs w:val="20"/>
              <w:lang w:val="en-US"/>
            </w:rPr>
            <w:t>IBAN: RO94 BACX 0000 0013 7685 3000 UNICREDIT BANK</w:t>
          </w:r>
        </w:p>
        <w:p w14:paraId="60FF65D0" w14:textId="77777777" w:rsidR="00CB4989" w:rsidRPr="00E90628" w:rsidRDefault="00CB4989" w:rsidP="00CB4989">
          <w:pPr>
            <w:pStyle w:val="Header"/>
            <w:spacing w:line="276" w:lineRule="auto"/>
            <w:outlineLvl w:val="0"/>
            <w:rPr>
              <w:b/>
              <w:color w:val="95B3D7" w:themeColor="accent1" w:themeTint="99"/>
              <w:sz w:val="20"/>
              <w:szCs w:val="20"/>
            </w:rPr>
          </w:pPr>
        </w:p>
        <w:p w14:paraId="1BD49EF6" w14:textId="3819739B" w:rsidR="0011110A" w:rsidRPr="00E90628" w:rsidRDefault="00CB4989" w:rsidP="0011110A">
          <w:pPr>
            <w:pStyle w:val="Header"/>
            <w:outlineLvl w:val="0"/>
            <w:rPr>
              <w:b/>
              <w:color w:val="95B3D7" w:themeColor="accent1" w:themeTint="99"/>
              <w:sz w:val="20"/>
              <w:szCs w:val="20"/>
            </w:rPr>
          </w:pPr>
          <w:r w:rsidRPr="00E90628">
            <w:rPr>
              <w:b/>
              <w:color w:val="95B3D7" w:themeColor="accent1" w:themeTint="99"/>
              <w:sz w:val="20"/>
              <w:szCs w:val="20"/>
            </w:rPr>
            <w:t>CALEA FLOREASCA NR. 175, FLOREASCA TOWER, PARTEA A, BIROUL NR. 3, ETAJ 1, SECTOR 1, BUCURESTI</w:t>
          </w:r>
          <w:r w:rsidR="0011110A" w:rsidRPr="00E90628">
            <w:rPr>
              <w:b/>
              <w:color w:val="95B3D7" w:themeColor="accent1" w:themeTint="99"/>
              <w:sz w:val="20"/>
              <w:szCs w:val="20"/>
            </w:rPr>
            <w:t>, CP 014459</w:t>
          </w:r>
        </w:p>
      </w:tc>
    </w:tr>
  </w:tbl>
  <w:p w14:paraId="3D8C64AB" w14:textId="77777777" w:rsidR="00B06F2E" w:rsidRPr="00A6355D" w:rsidRDefault="00B06F2E" w:rsidP="00647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F774" w14:textId="77777777" w:rsidR="00795E03" w:rsidRDefault="00795E03" w:rsidP="00982243">
      <w:r>
        <w:separator/>
      </w:r>
    </w:p>
  </w:footnote>
  <w:footnote w:type="continuationSeparator" w:id="0">
    <w:p w14:paraId="78B3C59C" w14:textId="77777777" w:rsidR="00795E03" w:rsidRDefault="00795E03" w:rsidP="0098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DFFA" w14:textId="77777777" w:rsidR="00AC03BA" w:rsidRPr="00B24C01" w:rsidRDefault="0083006C" w:rsidP="00AC03BA">
    <w:pPr>
      <w:pStyle w:val="Header"/>
      <w:rPr>
        <w:b/>
        <w:color w:val="95B3D7" w:themeColor="accent1" w:themeTint="99"/>
        <w:lang w:val="en-US"/>
      </w:rPr>
    </w:pPr>
    <w:r w:rsidRPr="0083006C">
      <w:rPr>
        <w:b/>
        <w:noProof/>
        <w:color w:val="244061" w:themeColor="accent1" w:themeShade="80"/>
        <w:lang w:val="en-US"/>
      </w:rPr>
      <w:drawing>
        <wp:inline distT="0" distB="0" distL="0" distR="0" wp14:anchorId="321CC24E" wp14:editId="1456E8FB">
          <wp:extent cx="952500" cy="995976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1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95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03BA" w:rsidRPr="0083006C">
      <w:rPr>
        <w:b/>
        <w:color w:val="244061" w:themeColor="accent1" w:themeShade="80"/>
      </w:rPr>
      <w:t xml:space="preserve">   </w:t>
    </w:r>
  </w:p>
  <w:p w14:paraId="0524730F" w14:textId="77777777" w:rsidR="0083006C" w:rsidRPr="00AC03BA" w:rsidRDefault="0083006C" w:rsidP="0083006C">
    <w:pPr>
      <w:pStyle w:val="Header"/>
      <w:outlineLvl w:val="0"/>
      <w:rPr>
        <w:b/>
        <w:color w:val="244061" w:themeColor="accent1" w:themeShade="80"/>
        <w:lang w:val="en-US"/>
      </w:rPr>
    </w:pPr>
  </w:p>
  <w:p w14:paraId="625EB607" w14:textId="77777777" w:rsidR="0083006C" w:rsidRPr="00AC03BA" w:rsidRDefault="0083006C" w:rsidP="0083006C">
    <w:pPr>
      <w:pStyle w:val="Header"/>
      <w:outlineLvl w:val="0"/>
      <w:rPr>
        <w:b/>
        <w:color w:val="244061" w:themeColor="accent1" w:themeShade="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F5B"/>
    <w:multiLevelType w:val="hybridMultilevel"/>
    <w:tmpl w:val="79C0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19A"/>
    <w:multiLevelType w:val="hybridMultilevel"/>
    <w:tmpl w:val="A9525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B45B8"/>
    <w:multiLevelType w:val="hybridMultilevel"/>
    <w:tmpl w:val="D0282F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A3EA4"/>
    <w:multiLevelType w:val="hybridMultilevel"/>
    <w:tmpl w:val="21E26686"/>
    <w:lvl w:ilvl="0" w:tplc="51105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43"/>
    <w:rsid w:val="000013EA"/>
    <w:rsid w:val="00035FDA"/>
    <w:rsid w:val="0004203C"/>
    <w:rsid w:val="000560F9"/>
    <w:rsid w:val="00063C72"/>
    <w:rsid w:val="00076CFB"/>
    <w:rsid w:val="000A1548"/>
    <w:rsid w:val="000C7EE5"/>
    <w:rsid w:val="000D0D0F"/>
    <w:rsid w:val="000D7207"/>
    <w:rsid w:val="000D7E23"/>
    <w:rsid w:val="00110905"/>
    <w:rsid w:val="0011110A"/>
    <w:rsid w:val="0011183C"/>
    <w:rsid w:val="001249E8"/>
    <w:rsid w:val="001432F4"/>
    <w:rsid w:val="00150667"/>
    <w:rsid w:val="00152466"/>
    <w:rsid w:val="00187819"/>
    <w:rsid w:val="001C530B"/>
    <w:rsid w:val="001E0D34"/>
    <w:rsid w:val="001E0E94"/>
    <w:rsid w:val="001E329E"/>
    <w:rsid w:val="00200564"/>
    <w:rsid w:val="00206DFA"/>
    <w:rsid w:val="00234D5F"/>
    <w:rsid w:val="00240C2C"/>
    <w:rsid w:val="00250C5C"/>
    <w:rsid w:val="00283A4C"/>
    <w:rsid w:val="00284987"/>
    <w:rsid w:val="002B2A51"/>
    <w:rsid w:val="002D6E29"/>
    <w:rsid w:val="002E3E7A"/>
    <w:rsid w:val="002E7887"/>
    <w:rsid w:val="002F7F08"/>
    <w:rsid w:val="00317B65"/>
    <w:rsid w:val="00321C3A"/>
    <w:rsid w:val="00332E51"/>
    <w:rsid w:val="00360E73"/>
    <w:rsid w:val="003A1E23"/>
    <w:rsid w:val="003A59C0"/>
    <w:rsid w:val="003B6FD1"/>
    <w:rsid w:val="003D65B0"/>
    <w:rsid w:val="003F6694"/>
    <w:rsid w:val="004200C8"/>
    <w:rsid w:val="004300A8"/>
    <w:rsid w:val="00433CFB"/>
    <w:rsid w:val="0043436B"/>
    <w:rsid w:val="00436ECB"/>
    <w:rsid w:val="00450047"/>
    <w:rsid w:val="004616BC"/>
    <w:rsid w:val="004B3085"/>
    <w:rsid w:val="004D0662"/>
    <w:rsid w:val="004D2E12"/>
    <w:rsid w:val="004E5214"/>
    <w:rsid w:val="005417AA"/>
    <w:rsid w:val="005556F4"/>
    <w:rsid w:val="0058474B"/>
    <w:rsid w:val="00585700"/>
    <w:rsid w:val="005F4D8C"/>
    <w:rsid w:val="005F7E54"/>
    <w:rsid w:val="00604CBC"/>
    <w:rsid w:val="00622A39"/>
    <w:rsid w:val="006238B5"/>
    <w:rsid w:val="00632CB7"/>
    <w:rsid w:val="00645FF3"/>
    <w:rsid w:val="006473F7"/>
    <w:rsid w:val="00666345"/>
    <w:rsid w:val="0068520D"/>
    <w:rsid w:val="006B7E70"/>
    <w:rsid w:val="006C00D9"/>
    <w:rsid w:val="006D5690"/>
    <w:rsid w:val="006D667F"/>
    <w:rsid w:val="00702129"/>
    <w:rsid w:val="00733355"/>
    <w:rsid w:val="0074575F"/>
    <w:rsid w:val="007719A3"/>
    <w:rsid w:val="00782C2D"/>
    <w:rsid w:val="00795E03"/>
    <w:rsid w:val="007B04E5"/>
    <w:rsid w:val="007B05D8"/>
    <w:rsid w:val="007B716D"/>
    <w:rsid w:val="007B7FCA"/>
    <w:rsid w:val="007C1127"/>
    <w:rsid w:val="007D09CC"/>
    <w:rsid w:val="00810EFF"/>
    <w:rsid w:val="0083006C"/>
    <w:rsid w:val="00837D66"/>
    <w:rsid w:val="00847F48"/>
    <w:rsid w:val="00856BDD"/>
    <w:rsid w:val="00871FF8"/>
    <w:rsid w:val="00895E19"/>
    <w:rsid w:val="00897B07"/>
    <w:rsid w:val="008E1912"/>
    <w:rsid w:val="008F3C7D"/>
    <w:rsid w:val="0093161D"/>
    <w:rsid w:val="009510E0"/>
    <w:rsid w:val="00956B41"/>
    <w:rsid w:val="00974F12"/>
    <w:rsid w:val="00982243"/>
    <w:rsid w:val="009A4D2F"/>
    <w:rsid w:val="009B30A8"/>
    <w:rsid w:val="009B39F1"/>
    <w:rsid w:val="009B3C2D"/>
    <w:rsid w:val="009B42FD"/>
    <w:rsid w:val="009F5BCA"/>
    <w:rsid w:val="00A02EF1"/>
    <w:rsid w:val="00A051BF"/>
    <w:rsid w:val="00A10607"/>
    <w:rsid w:val="00A3149C"/>
    <w:rsid w:val="00A409F0"/>
    <w:rsid w:val="00A529B2"/>
    <w:rsid w:val="00A55AEB"/>
    <w:rsid w:val="00A6355D"/>
    <w:rsid w:val="00A74CB5"/>
    <w:rsid w:val="00A90E05"/>
    <w:rsid w:val="00AB0EF9"/>
    <w:rsid w:val="00AC03BA"/>
    <w:rsid w:val="00AC419C"/>
    <w:rsid w:val="00AD1ED3"/>
    <w:rsid w:val="00AE1817"/>
    <w:rsid w:val="00B06F2E"/>
    <w:rsid w:val="00B22382"/>
    <w:rsid w:val="00B24C01"/>
    <w:rsid w:val="00B85FDA"/>
    <w:rsid w:val="00B8615F"/>
    <w:rsid w:val="00B87246"/>
    <w:rsid w:val="00B924D8"/>
    <w:rsid w:val="00BA3036"/>
    <w:rsid w:val="00BA3DCA"/>
    <w:rsid w:val="00BB105A"/>
    <w:rsid w:val="00BC1ED1"/>
    <w:rsid w:val="00BD127F"/>
    <w:rsid w:val="00BD6B0A"/>
    <w:rsid w:val="00C0546F"/>
    <w:rsid w:val="00C0778E"/>
    <w:rsid w:val="00C13643"/>
    <w:rsid w:val="00C249DD"/>
    <w:rsid w:val="00C271FE"/>
    <w:rsid w:val="00C3099E"/>
    <w:rsid w:val="00C51B3C"/>
    <w:rsid w:val="00C752E3"/>
    <w:rsid w:val="00CB32D1"/>
    <w:rsid w:val="00CB4989"/>
    <w:rsid w:val="00CF26A0"/>
    <w:rsid w:val="00CF6937"/>
    <w:rsid w:val="00D12F63"/>
    <w:rsid w:val="00D22797"/>
    <w:rsid w:val="00D3361D"/>
    <w:rsid w:val="00D81415"/>
    <w:rsid w:val="00D904D9"/>
    <w:rsid w:val="00D93514"/>
    <w:rsid w:val="00DB438F"/>
    <w:rsid w:val="00E00307"/>
    <w:rsid w:val="00E07BC6"/>
    <w:rsid w:val="00E11657"/>
    <w:rsid w:val="00E20022"/>
    <w:rsid w:val="00E200B8"/>
    <w:rsid w:val="00E246DC"/>
    <w:rsid w:val="00E444BA"/>
    <w:rsid w:val="00E70AB9"/>
    <w:rsid w:val="00E90628"/>
    <w:rsid w:val="00EA61C2"/>
    <w:rsid w:val="00EA7250"/>
    <w:rsid w:val="00EC7568"/>
    <w:rsid w:val="00ED25FD"/>
    <w:rsid w:val="00EF371D"/>
    <w:rsid w:val="00F11760"/>
    <w:rsid w:val="00F16990"/>
    <w:rsid w:val="00F35315"/>
    <w:rsid w:val="00F35B03"/>
    <w:rsid w:val="00F602A6"/>
    <w:rsid w:val="00F850FA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EE805"/>
  <w15:docId w15:val="{6FA3BF7E-E787-4AB5-8502-245C45F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BA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F602A6"/>
    <w:pPr>
      <w:keepNext/>
      <w:suppressAutoHyphens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243"/>
    <w:pPr>
      <w:tabs>
        <w:tab w:val="center" w:pos="4252"/>
        <w:tab w:val="right" w:pos="8504"/>
      </w:tabs>
      <w:jc w:val="left"/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982243"/>
  </w:style>
  <w:style w:type="paragraph" w:styleId="Footer">
    <w:name w:val="footer"/>
    <w:basedOn w:val="Normal"/>
    <w:link w:val="FooterChar"/>
    <w:uiPriority w:val="99"/>
    <w:unhideWhenUsed/>
    <w:rsid w:val="00982243"/>
    <w:pPr>
      <w:tabs>
        <w:tab w:val="center" w:pos="4252"/>
        <w:tab w:val="right" w:pos="8504"/>
      </w:tabs>
      <w:jc w:val="left"/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982243"/>
  </w:style>
  <w:style w:type="paragraph" w:styleId="BalloonText">
    <w:name w:val="Balloon Text"/>
    <w:basedOn w:val="Normal"/>
    <w:link w:val="BalloonTextChar"/>
    <w:uiPriority w:val="99"/>
    <w:semiHidden/>
    <w:unhideWhenUsed/>
    <w:rsid w:val="002E7887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F08"/>
    <w:pPr>
      <w:spacing w:after="0" w:line="240" w:lineRule="auto"/>
    </w:pPr>
    <w:rPr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360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6473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602A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styleId="Emphasis">
    <w:name w:val="Emphasis"/>
    <w:qFormat/>
    <w:rsid w:val="00F602A6"/>
    <w:rPr>
      <w:i/>
      <w:iCs/>
    </w:rPr>
  </w:style>
  <w:style w:type="paragraph" w:styleId="ListParagraph">
    <w:name w:val="List Paragraph"/>
    <w:basedOn w:val="Normal"/>
    <w:uiPriority w:val="34"/>
    <w:qFormat/>
    <w:rsid w:val="00BD6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B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1432F4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1432F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al">
    <w:name w:val="a_l"/>
    <w:basedOn w:val="Normal"/>
    <w:rsid w:val="004B3085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ge5.ro/App/Document/gezdmnrzgi/codul-penal-din-2009?d=2021-12-07" TargetMode="External"/><Relationship Id="rId18" Type="http://schemas.openxmlformats.org/officeDocument/2006/relationships/hyperlink" Target="http://lege5.ro/App/Document/haztenrrg4/hotararea-nr-867-2015-pentru-aprobarea-nomenclatorului-serviciilor-sociale-precum-si-a-regulamentelor-cadru-de-organizare-si-functionare-a-serviciilor-sociale?d=2021-12-0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lege5.ro/App/Document/he2tmnjug4ya/legea-nr-259-2021-pentru-aprobarea-ordonantei-de-urgenta-a-guvernului-nr-118-2021-privind-stabilirea-unei-scheme-de-compensare-pentru-consumul-de-energie-electrica-si-gaze-naturale-pentru-sezonul-rece?d=2021-12-07" TargetMode="External"/><Relationship Id="rId17" Type="http://schemas.openxmlformats.org/officeDocument/2006/relationships/hyperlink" Target="http://lege5.ro/App/Document/gm4teojzga/legea-nr-489-2006-privind-libertatea-religioasa-si-regimul-general-al-cultelor?d=2021-12-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ge5.ro/App/Document/geztsobvgi/legea-educatiei-nationale-nr-1-2011?d=2021-12-07" TargetMode="External"/><Relationship Id="rId20" Type="http://schemas.openxmlformats.org/officeDocument/2006/relationships/hyperlink" Target="http://lege5.ro/App/Document/he2tmnjug4ya/legea-nr-259-2021-pentru-aprobarea-ordonantei-de-urgenta-a-guvernului-nr-118-2021-privind-stabilirea-unei-scheme-de-compensare-pentru-consumul-de-energie-electrica-si-gaze-naturale-pentru-sezonul-rece?d=2021-12-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ge5.ro/App/Document/he2dmnbuga2a/ordonanta-de-urgenta-nr-118-2021-privind-stabilirea-unei-scheme-de-compensare-pentru-consumul-de-energie-electrica-si-gaze-naturale-pentru-sezonul-rece-2021-2022-precum-si-pentru-completarea-ordonante?pid=426367653&amp;d=2021-12-07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lege5.ro/App/Document/g42tmnjsgi/legea-nr-95-2006-privind-reforma-in-domeniul-sanatatii?d=2021-12-0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lege5.ro/App/Document/he2dmnbuga2a/ordonanta-de-urgenta-nr-118-2021-privind-stabilirea-unei-scheme-de-compensare-pentru-consumul-de-energie-electrica-si-gaze-naturale-pentru-sezonul-rece-2021-2022-precum-si-pentru-completarea-ordonante?d=2021-12-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ege5.ro/App/Document/gu3dmobx/legea-nr-346-2004-privind-stimularea-infiintarii-si-dezvoltarii-intreprinderilor-mici-si-mijlocii?d=2021-12-0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3D8A0264B9F4A965843CA2EE0A2E6" ma:contentTypeVersion="13" ma:contentTypeDescription="Create a new document." ma:contentTypeScope="" ma:versionID="f1841cfead80fba9f2174aa4fc823b1f">
  <xsd:schema xmlns:xsd="http://www.w3.org/2001/XMLSchema" xmlns:xs="http://www.w3.org/2001/XMLSchema" xmlns:p="http://schemas.microsoft.com/office/2006/metadata/properties" xmlns:ns2="b745a1f5-b2d6-410e-b56d-56e0a5b3ab69" xmlns:ns3="3be83dd7-0a57-4112-a5f0-526fd65e72ed" targetNamespace="http://schemas.microsoft.com/office/2006/metadata/properties" ma:root="true" ma:fieldsID="d56d9bf1eda500455dba1e71af49cad4" ns2:_="" ns3:_="">
    <xsd:import namespace="b745a1f5-b2d6-410e-b56d-56e0a5b3ab69"/>
    <xsd:import namespace="3be83dd7-0a57-4112-a5f0-526fd65e7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a1f5-b2d6-410e-b56d-56e0a5b3a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3dd7-0a57-4112-a5f0-526fd65e7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E412-92C1-44FB-A505-2875C1B71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150ED-4FAC-43D1-8219-473C92DF9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3E8FE-3E31-4FA2-B65E-61EA5AA4C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6FFB1-D753-4E02-ABB1-0CE2CB3D6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a1f5-b2d6-410e-b56d-56e0a5b3ab69"/>
    <ds:schemaRef ds:uri="3be83dd7-0a57-4112-a5f0-526fd65e7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Nombre de la organización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Ana Voicu</cp:lastModifiedBy>
  <cp:revision>20</cp:revision>
  <cp:lastPrinted>2019-10-30T07:53:00Z</cp:lastPrinted>
  <dcterms:created xsi:type="dcterms:W3CDTF">2019-10-21T09:08:00Z</dcterms:created>
  <dcterms:modified xsi:type="dcterms:W3CDTF">2021-12-08T14:28:00Z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0x010100FEB3D8A0264B9F4A965843CA2EE0A2E6</vt:lpwstr>
  </property>
</Properties>
</file>